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E9E21" w14:textId="77777777" w:rsidR="000B3A99" w:rsidRPr="000B3A99" w:rsidRDefault="000B3A99">
      <w:pPr>
        <w:pStyle w:val="ConsPlusTitle"/>
        <w:jc w:val="center"/>
        <w:rPr>
          <w:rFonts w:ascii="PT Astra Serif" w:hAnsi="PT Astra Serif"/>
          <w:b w:val="0"/>
          <w:sz w:val="24"/>
          <w:szCs w:val="24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X="10247" w:tblpY="-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0B3A99" w:rsidRPr="000B3A99" w14:paraId="46C6CC72" w14:textId="77777777" w:rsidTr="000B3A99">
        <w:trPr>
          <w:trHeight w:val="990"/>
        </w:trPr>
        <w:tc>
          <w:tcPr>
            <w:tcW w:w="5778" w:type="dxa"/>
          </w:tcPr>
          <w:p w14:paraId="65155651" w14:textId="77777777" w:rsidR="000B3A99" w:rsidRPr="000B3A99" w:rsidRDefault="000B3A99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>УТВЕРЖДЕН</w:t>
            </w:r>
            <w:r w:rsidR="0012605C">
              <w:rPr>
                <w:rFonts w:ascii="PT Astra Serif" w:hAnsi="PT Astra Serif"/>
                <w:b w:val="0"/>
                <w:sz w:val="24"/>
                <w:szCs w:val="24"/>
              </w:rPr>
              <w:t>А</w:t>
            </w: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</w:p>
          <w:p w14:paraId="7E9D502B" w14:textId="77777777" w:rsidR="0071340A" w:rsidRDefault="0071340A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Глава района</w:t>
            </w:r>
          </w:p>
          <w:p w14:paraId="74196D4A" w14:textId="77777777" w:rsidR="0071340A" w:rsidRDefault="0071340A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____________А.Л. Карлов</w:t>
            </w:r>
            <w:r w:rsidR="00B01891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  <w:r w:rsidR="000B3A99" w:rsidRPr="000B3A99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</w:p>
          <w:p w14:paraId="0E82B0D6" w14:textId="77777777" w:rsidR="000B3A99" w:rsidRPr="000B3A99" w:rsidRDefault="000B3A99" w:rsidP="0071340A">
            <w:pPr>
              <w:pStyle w:val="ConsPlusTitle"/>
              <w:jc w:val="right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>«</w:t>
            </w:r>
            <w:r w:rsidR="00B01891">
              <w:rPr>
                <w:rFonts w:ascii="PT Astra Serif" w:hAnsi="PT Astra Serif"/>
                <w:b w:val="0"/>
                <w:sz w:val="24"/>
                <w:szCs w:val="24"/>
              </w:rPr>
              <w:t>30</w:t>
            </w:r>
            <w:r w:rsidRPr="000B3A99">
              <w:rPr>
                <w:rFonts w:ascii="PT Astra Serif" w:hAnsi="PT Astra Serif"/>
                <w:b w:val="0"/>
                <w:sz w:val="24"/>
                <w:szCs w:val="24"/>
              </w:rPr>
              <w:t>» декабря 2020</w:t>
            </w:r>
            <w:r w:rsidR="00033470">
              <w:rPr>
                <w:rFonts w:ascii="PT Astra Serif" w:hAnsi="PT Astra Serif"/>
                <w:b w:val="0"/>
                <w:sz w:val="24"/>
                <w:szCs w:val="24"/>
              </w:rPr>
              <w:t xml:space="preserve"> г.</w:t>
            </w:r>
          </w:p>
        </w:tc>
      </w:tr>
    </w:tbl>
    <w:p w14:paraId="539E0EEC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71AF67F2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7133A48C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653C95F4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60519EA9" w14:textId="77777777" w:rsidR="000B3A99" w:rsidRDefault="000B3A99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14:paraId="36409E40" w14:textId="77777777" w:rsidR="000B3A99" w:rsidRPr="00D4318B" w:rsidRDefault="000B3A9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803C375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Ключевые показатели</w:t>
      </w:r>
    </w:p>
    <w:p w14:paraId="736E40E8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эффективности функционирования антимонопольного комплаенса</w:t>
      </w:r>
    </w:p>
    <w:p w14:paraId="67BD0994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D4318B">
        <w:rPr>
          <w:rFonts w:ascii="Times New Roman" w:hAnsi="Times New Roman" w:cs="Times New Roman"/>
          <w:b w:val="0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>Парабельского</w:t>
      </w:r>
      <w:r w:rsidRPr="00D4318B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</w:p>
    <w:p w14:paraId="5A255200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 </w:t>
      </w:r>
    </w:p>
    <w:p w14:paraId="64C79EAB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 xml:space="preserve">          Ключевыми показателями эффективности функционирования антимонопольного комплаенса в 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D4318B">
        <w:rPr>
          <w:rFonts w:ascii="Times New Roman" w:hAnsi="Times New Roman" w:cs="Times New Roman"/>
          <w:b w:val="0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>Парабельского</w:t>
      </w:r>
      <w:r w:rsidRPr="00D4318B">
        <w:rPr>
          <w:rFonts w:ascii="Times New Roman" w:hAnsi="Times New Roman" w:cs="Times New Roman"/>
          <w:b w:val="0"/>
          <w:sz w:val="24"/>
          <w:szCs w:val="24"/>
        </w:rPr>
        <w:t xml:space="preserve"> района (далее – Администрация) являются:</w:t>
      </w:r>
    </w:p>
    <w:p w14:paraId="591EE9B3" w14:textId="77777777" w:rsidR="00D4318B" w:rsidRPr="00D4318B" w:rsidRDefault="00D4318B" w:rsidP="00D4318B">
      <w:pPr>
        <w:pStyle w:val="ConsPlusTitle"/>
        <w:numPr>
          <w:ilvl w:val="0"/>
          <w:numId w:val="2"/>
        </w:numP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Коэффициент снижения количества нарушений антимонопольного законодательства Администрации (по сравнению с предыдущим годом);</w:t>
      </w:r>
    </w:p>
    <w:p w14:paraId="11F8613B" w14:textId="77777777" w:rsidR="00D4318B" w:rsidRPr="00D4318B" w:rsidRDefault="00D4318B" w:rsidP="00D4318B">
      <w:pPr>
        <w:pStyle w:val="ConsPlusTitle"/>
        <w:numPr>
          <w:ilvl w:val="0"/>
          <w:numId w:val="2"/>
        </w:numP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Доля проектов нормативных правовых актов Администрации, в которых выявлены риски нарушения антимонопольного законодательства;</w:t>
      </w:r>
    </w:p>
    <w:p w14:paraId="00B6C8D0" w14:textId="77777777" w:rsidR="00D4318B" w:rsidRPr="00D4318B" w:rsidRDefault="00D4318B" w:rsidP="00D4318B">
      <w:pPr>
        <w:pStyle w:val="ConsPlusTitle"/>
        <w:numPr>
          <w:ilvl w:val="0"/>
          <w:numId w:val="2"/>
        </w:numPr>
        <w:tabs>
          <w:tab w:val="clear" w:pos="720"/>
          <w:tab w:val="num" w:pos="709"/>
        </w:tabs>
        <w:ind w:hanging="294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Доля нормативных правовых актов Администрации, в которых выявлены риски нарушения антимонопольного законодательства.</w:t>
      </w:r>
    </w:p>
    <w:p w14:paraId="7F4285C3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 </w:t>
      </w:r>
    </w:p>
    <w:p w14:paraId="36127E81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 </w:t>
      </w:r>
    </w:p>
    <w:p w14:paraId="7E8BF932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Карта рисков нарушений антимонопольного законодательства</w:t>
      </w:r>
    </w:p>
    <w:p w14:paraId="5AE3E74D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 xml:space="preserve">(комплаенс-рисков) в 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D4318B">
        <w:rPr>
          <w:rFonts w:ascii="Times New Roman" w:hAnsi="Times New Roman" w:cs="Times New Roman"/>
          <w:b w:val="0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>Парабельского</w:t>
      </w:r>
      <w:r w:rsidRPr="00D4318B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</w:p>
    <w:p w14:paraId="742D63CA" w14:textId="77777777" w:rsidR="00D4318B" w:rsidRPr="00D4318B" w:rsidRDefault="00D4318B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318B">
        <w:rPr>
          <w:rFonts w:ascii="Times New Roman" w:hAnsi="Times New Roman" w:cs="Times New Roman"/>
          <w:b w:val="0"/>
          <w:sz w:val="24"/>
          <w:szCs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2355"/>
        <w:gridCol w:w="2550"/>
        <w:gridCol w:w="2130"/>
        <w:gridCol w:w="2415"/>
        <w:gridCol w:w="1688"/>
        <w:gridCol w:w="3540"/>
      </w:tblGrid>
      <w:tr w:rsidR="00D4318B" w:rsidRPr="00D4318B" w14:paraId="0794B3ED" w14:textId="77777777" w:rsidTr="00D4318B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5A2F07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№ п/п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CACFB8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Выявленные риски</w:t>
            </w:r>
          </w:p>
          <w:p w14:paraId="518FBE2E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7FB9C3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Описание рисков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063984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Причины возникновения рисков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D96854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Условия возникновения рисков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841D28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Уровень</w:t>
            </w:r>
          </w:p>
          <w:p w14:paraId="785F5BAC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риска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4CD502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Мероприятия по минимизации и устранению рисков</w:t>
            </w:r>
          </w:p>
        </w:tc>
      </w:tr>
      <w:tr w:rsidR="00D4318B" w:rsidRPr="00D4318B" w14:paraId="14BCFDAD" w14:textId="77777777" w:rsidTr="00D4318B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C74ADC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8FC9DD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Заключение соглашений, договоров, контрактов, ограничивающих конкуренцию</w:t>
            </w:r>
          </w:p>
          <w:p w14:paraId="1D400B83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066D8B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координация заказчиками деятельности участников торгов, приводящей к ограничению конкуренции;</w:t>
            </w:r>
          </w:p>
          <w:p w14:paraId="3AA535E1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создание участнику торгов преимущественных условий участия в торгах;</w:t>
            </w:r>
          </w:p>
          <w:p w14:paraId="6F10BE0B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нарушение порядка определения победителя </w:t>
            </w: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электронных торгов;</w:t>
            </w:r>
          </w:p>
          <w:p w14:paraId="7057ACDF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завышенные требования к предмету закупки и к ее участникам, требования о предоставлении документов, не предусмотренных документацией о закупке и подобные нарушения порядка проведения закупочных процедур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8FD108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- недостаточный уровень квалификации специалистов;</w:t>
            </w:r>
          </w:p>
          <w:p w14:paraId="1E532103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недостаточная координация процесса со стороны руководителя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26225D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3001456B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D0E89F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высокий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78F1EE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контроль соблюдения антимонопольного законодательства в текущей деятельности;</w:t>
            </w:r>
          </w:p>
          <w:p w14:paraId="32E60CF5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3E8BD025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D4318B" w:rsidRPr="00D4318B" w14:paraId="6AEAB731" w14:textId="77777777" w:rsidTr="00D4318B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5C8E58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CD9E29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Разработка нормативно-правовых актов, ограничивающих конкуренцию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395CB7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утверждение нормативных правовых актов, в которых имеются риски нарушения антимонопольного законодательства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A6BFCF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</w:t>
            </w:r>
          </w:p>
          <w:p w14:paraId="00192E30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0D8D93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надлежащей экспертизы на предмет нарушений требований антимонопольного законодательства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FD2BB3" w14:textId="627197CD" w:rsidR="00DA248F" w:rsidRPr="00D4318B" w:rsidRDefault="008F0113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незначительный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825DB4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анализ проектов  нормативно-правовых актов на соответствие требованиям антимонопольного законодательства;</w:t>
            </w:r>
          </w:p>
          <w:p w14:paraId="3A51768B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 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623D7628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D4318B" w:rsidRPr="00D4318B" w14:paraId="1A7767A3" w14:textId="77777777" w:rsidTr="00D4318B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82CAC3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A96D56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Публичные заявления, официальные письма должностных лиц, создающие необоснованные конкурентные преимущества на рынке одному из хозяйствующих субъектов, предоставление обратившимся гражданам или юридическим лицам информации в приоритетном порядке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D4558F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официальные разъяснения сотрудников администрации, должностных лиц администрации, консультации, координация и иные действия, которые могут повлиять на участников закупочных процедур при осуществлении закупок, создать преимущества на рынке одному из хозяйствующих субъектов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E31634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69D7BF20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  <w:p w14:paraId="14CC20BE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10E4FF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012E11E3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70DFB2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Низкий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428C48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контроль за соблюдением требований законодательства в сфере закупок</w:t>
            </w:r>
          </w:p>
          <w:p w14:paraId="7C0C5236" w14:textId="4D55E925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мониторинг и анализ практики применения </w:t>
            </w:r>
            <w:r w:rsidR="008F0113"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антимонопольного</w:t>
            </w: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законодательства</w:t>
            </w:r>
          </w:p>
          <w:p w14:paraId="7FBADA53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3E5693F8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D4318B" w:rsidRPr="00D4318B" w14:paraId="26123466" w14:textId="77777777" w:rsidTr="00D4318B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CFAA2F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C0C256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Завышенные требования к предмету закупки и ее участникам, требования о предоставлении документов, не предусмотренных документацией о закупке и иные нарушения порядка проведения закупочных процедур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EC416B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завышенные требования к предмету закупки и к ее участникам, требования о предоставлении документов, не предусмотренных документацией о закупке и подобные нарушения порядка проведения закупочных процедур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96A074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6A966245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  <w:p w14:paraId="2644F2FE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2AD2C4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0BE4708A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BE0E9C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высокий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436484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контроль за соблюдением требований законодательства в сфере закупок</w:t>
            </w:r>
          </w:p>
          <w:p w14:paraId="6F7400BB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мониторинг изменений законодательства в сфере закупок</w:t>
            </w:r>
          </w:p>
          <w:p w14:paraId="504CEB9C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мониторинг и анализ практики применения антимонопольного законодательства</w:t>
            </w:r>
          </w:p>
          <w:p w14:paraId="31F7AC3F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0597A7EF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D4318B" w:rsidRPr="00D4318B" w14:paraId="2E2792DC" w14:textId="77777777" w:rsidTr="00D4318B">
        <w:trPr>
          <w:trHeight w:val="4500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70E5DA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2EA9E5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Неисполнение актов реагирования антимонопольного органа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389DE4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нарушение сроков исполнения требований антимонопольного органа;</w:t>
            </w:r>
          </w:p>
          <w:p w14:paraId="110E1CA8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уклонение от предоставления антимонопольному органу истребуемых документов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6E10ED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4A8C4145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B0C07F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74D58619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86759B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высокий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5A83EA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76838238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  <w:tr w:rsidR="00D4318B" w:rsidRPr="00D4318B" w14:paraId="56136833" w14:textId="77777777" w:rsidTr="00D4318B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39C6C8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8BBDBA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преимущественных условий отдельным хозяйствующим субъектам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FA3E98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координация заказчиками деятельности участников торгов, приводящей к ограничению конкуренции;</w:t>
            </w:r>
          </w:p>
          <w:p w14:paraId="704025A2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создание участнику торгов преимущественных условий участия в торгах;</w:t>
            </w:r>
          </w:p>
          <w:p w14:paraId="67F09E93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нарушение порядка определения победителя электронных торгов;</w:t>
            </w:r>
          </w:p>
          <w:p w14:paraId="15006ECE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завышенные требования к предмету закупки и к ее участникам, требования о предоставлении документов, не предусмотренных документацией о закупке и подобные нарушения порядка проведения закупочных процедур;</w:t>
            </w:r>
          </w:p>
          <w:p w14:paraId="4CA7A2E9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создание преимуществ лицам при предоставлении земельных участков и муниципального имущества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21A8D3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64567ADF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недостаточная координация процесса со стороны руководителя;</w:t>
            </w:r>
          </w:p>
          <w:p w14:paraId="64B49D25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  <w:p w14:paraId="7FFD7000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BEAEDB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0646CEF8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7EB78A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существенный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5412DB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анализ проектов нормативно-правовых актов на соответствие требованиям антимонопольного законодательства;</w:t>
            </w:r>
          </w:p>
          <w:p w14:paraId="396440B6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</w:t>
            </w:r>
          </w:p>
        </w:tc>
      </w:tr>
      <w:tr w:rsidR="00D4318B" w:rsidRPr="00D4318B" w14:paraId="12D8A47C" w14:textId="77777777" w:rsidTr="00D4318B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913D73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7.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EF4535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Нарушение антимонопольного законодательства при оказании муниципальных услуг. Действия (бездействие) при координации деятельности подведомственных организаций, которые могут привести к ограничению конкуренции. Истребование документов, не предусмотренных действующим законодательством</w:t>
            </w:r>
          </w:p>
          <w:p w14:paraId="253EF9B1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Незаконное предоставление либо отказ в предоставлении муниципальных услуг. 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FDC374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действия (бездействие) при координации деятельности подведомственных организаций, которые могут привести к ограничению конкуренции;</w:t>
            </w:r>
          </w:p>
          <w:p w14:paraId="51403645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истребование документов, не предусмотренных действующим законодательством;</w:t>
            </w:r>
          </w:p>
          <w:p w14:paraId="276EDC18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незаконное предоставление либо отказ в предоставлении муниципальных услуг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FE5531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недостаточный уровень квалификации специалистов;</w:t>
            </w:r>
          </w:p>
          <w:p w14:paraId="521715C9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-заинтересованность специалистов в создании необоснованных конкурентных преимуществ на рынке одному из хозяйствующих субъектов</w:t>
            </w:r>
          </w:p>
          <w:p w14:paraId="5AABA9D1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9EA30D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систематического обучения и повышения уровня квалификации;</w:t>
            </w:r>
          </w:p>
          <w:p w14:paraId="0EE1E153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отсутствие контроля со стороны руководителя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8DD817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незначительный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A7A0E6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контроль за соблюдением требований законодательства в сфере закупок</w:t>
            </w:r>
          </w:p>
          <w:p w14:paraId="7FD4A0BF" w14:textId="088B7BB3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мониторинг и анализ практики применения </w:t>
            </w:r>
            <w:r w:rsidR="008F0113"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антимонопольного</w:t>
            </w: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законодательства</w:t>
            </w:r>
          </w:p>
          <w:p w14:paraId="1B27AFB5" w14:textId="77777777" w:rsidR="00D4318B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повышение уровня квалификации муниципальных служащих (программы повышения квалификации, семинары, вебинары, самообразование);</w:t>
            </w:r>
          </w:p>
          <w:p w14:paraId="5C8C7105" w14:textId="77777777" w:rsidR="00DA248F" w:rsidRPr="00D4318B" w:rsidRDefault="00D4318B" w:rsidP="00D431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318B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проведение аттестации</w:t>
            </w:r>
          </w:p>
        </w:tc>
      </w:tr>
    </w:tbl>
    <w:p w14:paraId="1C2AF075" w14:textId="77777777" w:rsidR="008470E6" w:rsidRPr="00D4318B" w:rsidRDefault="008470E6" w:rsidP="00D431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sectPr w:rsidR="008470E6" w:rsidRPr="00D4318B" w:rsidSect="0098406F">
      <w:footerReference w:type="default" r:id="rId8"/>
      <w:pgSz w:w="16838" w:h="11906" w:orient="landscape" w:code="9"/>
      <w:pgMar w:top="426" w:right="567" w:bottom="851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73495" w14:textId="77777777" w:rsidR="000B65D3" w:rsidRDefault="000B65D3" w:rsidP="0098406F">
      <w:pPr>
        <w:spacing w:after="0" w:line="240" w:lineRule="auto"/>
      </w:pPr>
      <w:r>
        <w:separator/>
      </w:r>
    </w:p>
  </w:endnote>
  <w:endnote w:type="continuationSeparator" w:id="0">
    <w:p w14:paraId="758F1412" w14:textId="77777777" w:rsidR="000B65D3" w:rsidRDefault="000B65D3" w:rsidP="0098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418884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14:paraId="58A5C84E" w14:textId="77777777" w:rsidR="0098406F" w:rsidRPr="0098406F" w:rsidRDefault="0098406F">
        <w:pPr>
          <w:pStyle w:val="a6"/>
          <w:jc w:val="right"/>
          <w:rPr>
            <w:rFonts w:ascii="PT Astra Serif" w:hAnsi="PT Astra Serif"/>
          </w:rPr>
        </w:pPr>
        <w:r w:rsidRPr="0098406F">
          <w:rPr>
            <w:rFonts w:ascii="PT Astra Serif" w:hAnsi="PT Astra Serif"/>
          </w:rPr>
          <w:fldChar w:fldCharType="begin"/>
        </w:r>
        <w:r w:rsidRPr="0098406F">
          <w:rPr>
            <w:rFonts w:ascii="PT Astra Serif" w:hAnsi="PT Astra Serif"/>
          </w:rPr>
          <w:instrText>PAGE   \* MERGEFORMAT</w:instrText>
        </w:r>
        <w:r w:rsidRPr="0098406F">
          <w:rPr>
            <w:rFonts w:ascii="PT Astra Serif" w:hAnsi="PT Astra Serif"/>
          </w:rPr>
          <w:fldChar w:fldCharType="separate"/>
        </w:r>
        <w:r w:rsidR="004D49A1">
          <w:rPr>
            <w:rFonts w:ascii="PT Astra Serif" w:hAnsi="PT Astra Serif"/>
            <w:noProof/>
          </w:rPr>
          <w:t>1</w:t>
        </w:r>
        <w:r w:rsidRPr="0098406F">
          <w:rPr>
            <w:rFonts w:ascii="PT Astra Serif" w:hAnsi="PT Astra Serif"/>
          </w:rPr>
          <w:fldChar w:fldCharType="end"/>
        </w:r>
      </w:p>
    </w:sdtContent>
  </w:sdt>
  <w:p w14:paraId="6B023F36" w14:textId="77777777" w:rsidR="0098406F" w:rsidRPr="0098406F" w:rsidRDefault="0098406F">
    <w:pPr>
      <w:pStyle w:val="a6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BB101" w14:textId="77777777" w:rsidR="000B65D3" w:rsidRDefault="000B65D3" w:rsidP="0098406F">
      <w:pPr>
        <w:spacing w:after="0" w:line="240" w:lineRule="auto"/>
      </w:pPr>
      <w:r>
        <w:separator/>
      </w:r>
    </w:p>
  </w:footnote>
  <w:footnote w:type="continuationSeparator" w:id="0">
    <w:p w14:paraId="467D3109" w14:textId="77777777" w:rsidR="000B65D3" w:rsidRDefault="000B65D3" w:rsidP="00984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1234"/>
    <w:multiLevelType w:val="hybridMultilevel"/>
    <w:tmpl w:val="0CB6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D05D04"/>
    <w:multiLevelType w:val="multilevel"/>
    <w:tmpl w:val="670A6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0E6"/>
    <w:rsid w:val="00033470"/>
    <w:rsid w:val="000B3A99"/>
    <w:rsid w:val="000B65D3"/>
    <w:rsid w:val="0012605C"/>
    <w:rsid w:val="00170941"/>
    <w:rsid w:val="00264208"/>
    <w:rsid w:val="00365C4E"/>
    <w:rsid w:val="0037174D"/>
    <w:rsid w:val="004D49A1"/>
    <w:rsid w:val="0051342A"/>
    <w:rsid w:val="005203E1"/>
    <w:rsid w:val="005C602A"/>
    <w:rsid w:val="005F29F9"/>
    <w:rsid w:val="006376A5"/>
    <w:rsid w:val="006B3F7B"/>
    <w:rsid w:val="006D1473"/>
    <w:rsid w:val="0071340A"/>
    <w:rsid w:val="007D6E4E"/>
    <w:rsid w:val="008470E6"/>
    <w:rsid w:val="008A64AA"/>
    <w:rsid w:val="008F0113"/>
    <w:rsid w:val="0098406F"/>
    <w:rsid w:val="00B01891"/>
    <w:rsid w:val="00B06631"/>
    <w:rsid w:val="00BC4D1B"/>
    <w:rsid w:val="00C90CEB"/>
    <w:rsid w:val="00D24458"/>
    <w:rsid w:val="00D4318B"/>
    <w:rsid w:val="00D6322F"/>
    <w:rsid w:val="00DA248F"/>
    <w:rsid w:val="00FB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C2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0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B3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06F"/>
  </w:style>
  <w:style w:type="paragraph" w:styleId="a6">
    <w:name w:val="footer"/>
    <w:basedOn w:val="a"/>
    <w:link w:val="a7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06F"/>
  </w:style>
  <w:style w:type="paragraph" w:styleId="a8">
    <w:name w:val="Balloon Text"/>
    <w:basedOn w:val="a"/>
    <w:link w:val="a9"/>
    <w:uiPriority w:val="99"/>
    <w:semiHidden/>
    <w:unhideWhenUsed/>
    <w:rsid w:val="00B01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8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0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0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B3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06F"/>
  </w:style>
  <w:style w:type="paragraph" w:styleId="a6">
    <w:name w:val="footer"/>
    <w:basedOn w:val="a"/>
    <w:link w:val="a7"/>
    <w:uiPriority w:val="99"/>
    <w:unhideWhenUsed/>
    <w:rsid w:val="0098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06F"/>
  </w:style>
  <w:style w:type="paragraph" w:styleId="a8">
    <w:name w:val="Balloon Text"/>
    <w:basedOn w:val="a"/>
    <w:link w:val="a9"/>
    <w:uiPriority w:val="99"/>
    <w:semiHidden/>
    <w:unhideWhenUsed/>
    <w:rsid w:val="00B01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Власова</dc:creator>
  <cp:lastModifiedBy>Н.В. Ципуштанова</cp:lastModifiedBy>
  <cp:revision>2</cp:revision>
  <cp:lastPrinted>2021-01-13T03:24:00Z</cp:lastPrinted>
  <dcterms:created xsi:type="dcterms:W3CDTF">2022-11-29T09:37:00Z</dcterms:created>
  <dcterms:modified xsi:type="dcterms:W3CDTF">2022-11-29T09:37:00Z</dcterms:modified>
</cp:coreProperties>
</file>